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0BD6AA72">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5</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就业途径与求职方式</w:t>
            </w:r>
          </w:p>
        </w:tc>
      </w:tr>
      <w:tr w14:paraId="547E3EA9">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课  时</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Times New Roman"/>
                <w:b w:val="0"/>
                <w:i w:val="0"/>
                <w:color w:val="000000"/>
                <w:szCs w:val="20"/>
                <w:lang w:val="en-US" w:eastAsia="zh-CN"/>
              </w:rPr>
              <w:t>3</w:t>
            </w:r>
            <w:r>
              <w:rPr>
                <w:rFonts w:hint="default" w:ascii="Times New Roman" w:hAnsi="宋体"/>
                <w:b w:val="0"/>
                <w:i w:val="0"/>
                <w:color w:val="000000"/>
                <w:szCs w:val="20"/>
              </w:rPr>
              <w:t>课时</w:t>
            </w:r>
            <w:r>
              <w:rPr>
                <w:rFonts w:hint="eastAsia" w:ascii="Times New Roman" w:hAnsi="宋体"/>
                <w:b w:val="0"/>
                <w:i w:val="0"/>
                <w:color w:val="000000"/>
                <w:szCs w:val="20"/>
              </w:rPr>
              <w:t>（</w:t>
            </w:r>
            <w:r>
              <w:rPr>
                <w:rFonts w:hint="eastAsia" w:ascii="Times New Roman" w:hAnsi="宋体"/>
                <w:b w:val="0"/>
                <w:i w:val="0"/>
                <w:color w:val="000000"/>
                <w:szCs w:val="20"/>
                <w:lang w:val="en-US" w:eastAsia="zh-CN"/>
              </w:rPr>
              <w:t>135</w:t>
            </w:r>
            <w:r>
              <w:rPr>
                <w:rFonts w:hint="eastAsia" w:ascii="Times New Roman" w:hAnsi="宋体"/>
                <w:b w:val="0"/>
                <w:i w:val="0"/>
                <w:color w:val="000000"/>
                <w:szCs w:val="20"/>
              </w:rPr>
              <w:t>min）。</w:t>
            </w:r>
          </w:p>
        </w:tc>
      </w:tr>
      <w:tr w14:paraId="117DCB9A">
        <w:trPr>
          <w:trHeight w:val="192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教学目标</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00000"/>
              </w:rPr>
            </w:pPr>
            <w:r>
              <w:rPr>
                <w:rFonts w:hint="default" w:hAnsi="宋体"/>
                <w:b w:val="0"/>
                <w:i w:val="0"/>
                <w:color w:val="000000"/>
              </w:rPr>
              <w:t>知识</w:t>
            </w:r>
            <w:r>
              <w:rPr>
                <w:rFonts w:hint="eastAsia" w:hAnsi="宋体"/>
                <w:b w:val="0"/>
                <w:i w:val="0"/>
                <w:color w:val="000000"/>
              </w:rPr>
              <w:t>技能</w:t>
            </w:r>
            <w:r>
              <w:rPr>
                <w:rFonts w:hint="default" w:hAnsi="宋体"/>
                <w:b w:val="0"/>
                <w:i w:val="0"/>
                <w:color w:val="000000"/>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default" w:ascii="Times New Roman" w:hAnsi="Times New Roman"/>
                <w:b w:val="0"/>
                <w:i w:val="0"/>
                <w:color w:val="000000"/>
                <w:szCs w:val="20"/>
              </w:rPr>
              <w:t>1. 了解毕业去向和就业渠道。</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00000"/>
                <w:szCs w:val="20"/>
              </w:rPr>
            </w:pPr>
            <w:r>
              <w:rPr>
                <w:rFonts w:hint="default" w:ascii="Times New Roman" w:hAnsi="Times New Roman"/>
                <w:b w:val="0"/>
                <w:i w:val="0"/>
                <w:color w:val="000000"/>
                <w:szCs w:val="20"/>
              </w:rPr>
              <w:t>2. 掌握求职方式。</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default" w:ascii="Times New Roman" w:hAnsi="Times New Roman"/>
                <w:b w:val="0"/>
                <w:i w:val="0"/>
                <w:color w:val="000000"/>
                <w:szCs w:val="20"/>
              </w:rPr>
              <w:t>思政育人目标</w:t>
            </w:r>
            <w:r>
              <w:rPr>
                <w:rFonts w:hint="eastAsia" w:ascii="Times New Roman" w:hAnsi="Times New Roman"/>
                <w:b w:val="0"/>
                <w:i w:val="0"/>
                <w:color w:val="000000"/>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00000"/>
                <w:szCs w:val="20"/>
                <w:lang w:eastAsia="zh-CN"/>
              </w:rPr>
            </w:pPr>
            <w:r>
              <w:rPr>
                <w:rFonts w:hint="eastAsia" w:ascii="Times New Roman" w:hAnsi="宋体"/>
                <w:b w:val="0"/>
                <w:bCs/>
                <w:i w:val="0"/>
                <w:color w:val="000000"/>
                <w:szCs w:val="20"/>
              </w:rPr>
              <w:t>让学生通过学习</w:t>
            </w:r>
            <w:r>
              <w:rPr>
                <w:rFonts w:hint="eastAsia" w:ascii="Times New Roman" w:hAnsi="宋体"/>
                <w:b w:val="0"/>
                <w:bCs/>
                <w:i w:val="0"/>
                <w:color w:val="000000"/>
                <w:szCs w:val="20"/>
                <w:lang w:val="en-US" w:eastAsia="zh-CN"/>
              </w:rPr>
              <w:t>就业途径与求职方式</w:t>
            </w:r>
            <w:r>
              <w:rPr>
                <w:rFonts w:hint="eastAsia" w:ascii="Times New Roman" w:hAnsi="宋体"/>
                <w:b w:val="0"/>
                <w:bCs/>
                <w:i w:val="0"/>
                <w:color w:val="000000"/>
                <w:szCs w:val="20"/>
              </w:rPr>
              <w:t>，</w:t>
            </w:r>
            <w:r>
              <w:rPr>
                <w:rFonts w:hint="eastAsia" w:ascii="Times New Roman" w:hAnsi="宋体"/>
                <w:b w:val="0"/>
                <w:bCs/>
                <w:i w:val="0"/>
                <w:color w:val="000000"/>
                <w:szCs w:val="20"/>
                <w:lang w:val="en-US" w:eastAsia="zh-CN"/>
              </w:rPr>
              <w:t>明白无论选择哪种方式和渠道实现就业，在选择之前都必须清楚自己想过什么样的生活，找什么样的工作，要明确自己的就业取向和定位，这样才不会茫然，才能做到有的放矢，实现自己的目标。</w:t>
            </w:r>
          </w:p>
        </w:tc>
      </w:tr>
      <w:tr w14:paraId="0F9FBF76">
        <w:trPr>
          <w:trHeight w:val="659"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教学重难点</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00000"/>
                <w:szCs w:val="20"/>
                <w:lang w:eastAsia="zh-CN"/>
              </w:rPr>
            </w:pPr>
            <w:r>
              <w:rPr>
                <w:rFonts w:hint="eastAsia" w:ascii="Times New Roman" w:hAnsi="Times New Roman"/>
                <w:b w:val="0"/>
                <w:i w:val="0"/>
                <w:color w:val="000000"/>
                <w:szCs w:val="20"/>
              </w:rPr>
              <w:t>教学重点：</w:t>
            </w:r>
            <w:r>
              <w:rPr>
                <w:rFonts w:hint="eastAsia" w:ascii="宋体" w:hAnsi="宋体" w:cs="宋体"/>
                <w:b w:val="0"/>
                <w:i w:val="0"/>
                <w:color w:val="000000"/>
                <w:kern w:val="0"/>
              </w:rPr>
              <w:t>毕业去向和就业渠道</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Times New Roman"/>
                <w:b w:val="0"/>
                <w:i w:val="0"/>
                <w:color w:val="000000"/>
                <w:szCs w:val="20"/>
              </w:rPr>
              <w:t>教学难点：</w:t>
            </w:r>
            <w:r>
              <w:rPr>
                <w:rFonts w:hint="eastAsia" w:ascii="宋体" w:hAnsi="宋体" w:cs="宋体"/>
                <w:b w:val="0"/>
                <w:i w:val="0"/>
                <w:color w:val="000000"/>
                <w:kern w:val="0"/>
              </w:rPr>
              <w:t>求职方式</w:t>
            </w:r>
          </w:p>
        </w:tc>
      </w:tr>
      <w:tr w14:paraId="61E147EA">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教学方法</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宋体"/>
                <w:b w:val="0"/>
                <w:i w:val="0"/>
                <w:color w:val="000000"/>
                <w:szCs w:val="20"/>
              </w:rPr>
              <w:t>讲授法、问答法、讨论法</w:t>
            </w:r>
          </w:p>
        </w:tc>
      </w:tr>
      <w:tr w14:paraId="2789A810">
        <w:trPr>
          <w:trHeight w:val="546"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教学用具</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00000"/>
                <w:szCs w:val="20"/>
              </w:rPr>
            </w:pPr>
            <w:r>
              <w:rPr>
                <w:rFonts w:hint="eastAsia" w:ascii="Times New Roman" w:hAnsi="宋体"/>
                <w:b w:val="0"/>
                <w:i w:val="0"/>
                <w:color w:val="000000"/>
                <w:szCs w:val="20"/>
              </w:rPr>
              <w:t>电脑、投影仪、</w:t>
            </w:r>
            <w:r>
              <w:rPr>
                <w:rFonts w:hint="default" w:ascii="Times New Roman" w:hAnsi="宋体"/>
                <w:b w:val="0"/>
                <w:i w:val="0"/>
                <w:color w:val="000000"/>
                <w:szCs w:val="20"/>
              </w:rPr>
              <w:t>多媒体</w:t>
            </w:r>
            <w:r>
              <w:rPr>
                <w:rFonts w:hint="eastAsia" w:ascii="Times New Roman" w:hAnsi="宋体"/>
                <w:b w:val="0"/>
                <w:i w:val="0"/>
                <w:color w:val="000000"/>
                <w:szCs w:val="20"/>
              </w:rPr>
              <w:t>课件、教材</w:t>
            </w:r>
          </w:p>
        </w:tc>
      </w:tr>
      <w:tr w14:paraId="0B3B6968">
        <w:trPr>
          <w:trHeight w:val="1063"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0"/>
              </w:rPr>
            </w:pPr>
            <w:r>
              <w:rPr>
                <w:rFonts w:hint="eastAsia" w:ascii="黑体" w:hAnsi="黑体" w:eastAsia="黑体" w:cs="黑体"/>
                <w:b w:val="0"/>
                <w:bCs w:val="0"/>
                <w:i w:val="0"/>
                <w:color w:val="000000"/>
                <w:szCs w:val="20"/>
              </w:rPr>
              <w:t>教学设计</w:t>
            </w:r>
          </w:p>
        </w:tc>
        <w:tc>
          <w:tcPr>
            <w:tcW w:w="8183" w:type="dxa"/>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00000"/>
                <w:szCs w:val="20"/>
                <w:lang w:val="en-US" w:eastAsia="zh-CN"/>
              </w:rPr>
            </w:pPr>
            <w:r>
              <w:rPr>
                <w:rFonts w:hint="eastAsia" w:ascii="Times New Roman" w:hAnsi="宋体"/>
                <w:b w:val="0"/>
                <w:i w:val="0"/>
                <w:color w:val="000000"/>
                <w:kern w:val="0"/>
                <w:szCs w:val="20"/>
              </w:rPr>
              <w:t>第</w:t>
            </w:r>
            <w:r>
              <w:rPr>
                <w:rFonts w:hint="default" w:ascii="Times New Roman" w:hAnsi="宋体"/>
                <w:b w:val="0"/>
                <w:i w:val="0"/>
                <w:color w:val="000000"/>
                <w:kern w:val="0"/>
                <w:szCs w:val="20"/>
              </w:rPr>
              <w:t>1</w:t>
            </w:r>
            <w:r>
              <w:rPr>
                <w:rFonts w:hint="eastAsia" w:ascii="Times New Roman" w:hAnsi="宋体"/>
                <w:b w:val="0"/>
                <w:i w:val="0"/>
                <w:color w:val="000000"/>
                <w:kern w:val="0"/>
                <w:szCs w:val="20"/>
              </w:rPr>
              <w:t>节课：</w:t>
            </w:r>
            <w:r>
              <w:rPr>
                <w:rFonts w:hint="eastAsia" w:ascii="Times New Roman" w:hAnsi="宋体"/>
                <w:b w:val="0"/>
                <w:i w:val="0"/>
                <w:color w:val="000000"/>
                <w:szCs w:val="20"/>
                <w:lang w:eastAsia="zh-CN"/>
              </w:rPr>
              <w:t>考勤</w:t>
            </w:r>
            <w:r>
              <w:rPr>
                <w:rFonts w:hint="eastAsia" w:ascii="Times New Roman" w:hAnsi="宋体"/>
                <w:b w:val="0"/>
                <w:i w:val="0"/>
                <w:color w:val="000000"/>
                <w:szCs w:val="20"/>
              </w:rPr>
              <w:t>（</w:t>
            </w:r>
            <w:r>
              <w:rPr>
                <w:rFonts w:hint="eastAsia" w:ascii="Times New Roman" w:hAnsi="宋体"/>
                <w:b w:val="0"/>
                <w:i w:val="0"/>
                <w:color w:val="000000"/>
                <w:szCs w:val="20"/>
                <w:lang w:val="en-US" w:eastAsia="zh-CN"/>
              </w:rPr>
              <w:t>2</w:t>
            </w:r>
            <w:r>
              <w:rPr>
                <w:rFonts w:hint="eastAsia" w:ascii="Times New Roman" w:hAnsi="宋体"/>
                <w:b w:val="0"/>
                <w:i w:val="0"/>
                <w:color w:val="000000"/>
                <w:szCs w:val="20"/>
              </w:rPr>
              <w:t>min）--</w:t>
            </w:r>
            <w:r>
              <w:rPr>
                <w:rFonts w:hint="eastAsia" w:ascii="Times New Roman" w:hAnsi="宋体"/>
                <w:b w:val="0"/>
                <w:i w:val="0"/>
                <w:color w:val="000000"/>
                <w:szCs w:val="20"/>
                <w:lang w:eastAsia="zh-CN"/>
              </w:rPr>
              <w:t>知识讲解</w:t>
            </w:r>
            <w:r>
              <w:rPr>
                <w:rFonts w:hint="eastAsia" w:ascii="Times New Roman" w:hAnsi="宋体"/>
                <w:b w:val="0"/>
                <w:i w:val="0"/>
                <w:color w:val="000000"/>
                <w:szCs w:val="20"/>
              </w:rPr>
              <w:t>（</w:t>
            </w:r>
            <w:r>
              <w:rPr>
                <w:rFonts w:hint="default" w:ascii="Times New Roman" w:hAnsi="宋体"/>
                <w:b w:val="0"/>
                <w:i w:val="0"/>
                <w:color w:val="000000"/>
                <w:szCs w:val="20"/>
              </w:rPr>
              <w:t>40</w:t>
            </w:r>
            <w:r>
              <w:rPr>
                <w:rFonts w:hint="eastAsia" w:ascii="Times New Roman" w:hAnsi="宋体"/>
                <w:b w:val="0"/>
                <w:i w:val="0"/>
                <w:color w:val="000000"/>
                <w:szCs w:val="20"/>
              </w:rPr>
              <w:t>min）</w:t>
            </w:r>
            <w:r>
              <w:rPr>
                <w:rFonts w:hint="eastAsia" w:ascii="Times New Roman" w:hAnsi="宋体"/>
                <w:b w:val="0"/>
                <w:i w:val="0"/>
                <w:color w:val="000000"/>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00000"/>
                <w:szCs w:val="20"/>
                <w:lang w:val="en-US" w:eastAsia="zh-CN"/>
              </w:rPr>
            </w:pPr>
            <w:r>
              <w:rPr>
                <w:rFonts w:hint="eastAsia" w:ascii="Times New Roman" w:hAnsi="宋体"/>
                <w:b w:val="0"/>
                <w:i w:val="0"/>
                <w:color w:val="000000"/>
                <w:kern w:val="0"/>
                <w:szCs w:val="20"/>
              </w:rPr>
              <w:t>第</w:t>
            </w:r>
            <w:r>
              <w:rPr>
                <w:rFonts w:hint="default" w:ascii="Times New Roman" w:hAnsi="宋体"/>
                <w:b w:val="0"/>
                <w:i w:val="0"/>
                <w:color w:val="000000"/>
                <w:kern w:val="0"/>
                <w:szCs w:val="20"/>
              </w:rPr>
              <w:t>2</w:t>
            </w:r>
            <w:r>
              <w:rPr>
                <w:rFonts w:hint="eastAsia" w:ascii="Times New Roman" w:hAnsi="宋体"/>
                <w:b w:val="0"/>
                <w:i w:val="0"/>
                <w:color w:val="000000"/>
                <w:kern w:val="0"/>
                <w:szCs w:val="20"/>
              </w:rPr>
              <w:t>节课：</w:t>
            </w:r>
            <w:r>
              <w:rPr>
                <w:rFonts w:hint="eastAsia" w:ascii="Times New Roman" w:hAnsi="宋体"/>
                <w:b w:val="0"/>
                <w:i w:val="0"/>
                <w:color w:val="000000"/>
                <w:szCs w:val="20"/>
                <w:lang w:eastAsia="zh-CN"/>
              </w:rPr>
              <w:t>知识讲解</w:t>
            </w:r>
            <w:r>
              <w:rPr>
                <w:rFonts w:hint="eastAsia" w:ascii="Times New Roman" w:hAnsi="宋体"/>
                <w:b w:val="0"/>
                <w:i w:val="0"/>
                <w:color w:val="000000"/>
                <w:szCs w:val="20"/>
              </w:rPr>
              <w:t>（40min）--</w:t>
            </w:r>
            <w:r>
              <w:rPr>
                <w:rFonts w:hint="eastAsia" w:ascii="Times New Roman" w:hAnsi="宋体"/>
                <w:b w:val="0"/>
                <w:i w:val="0"/>
                <w:color w:val="000000"/>
                <w:szCs w:val="20"/>
                <w:lang w:eastAsia="zh-CN"/>
              </w:rPr>
              <w:t>课堂小结</w:t>
            </w:r>
            <w:r>
              <w:rPr>
                <w:rFonts w:hint="eastAsia" w:ascii="Times New Roman" w:hAnsi="宋体"/>
                <w:b w:val="0"/>
                <w:i w:val="0"/>
                <w:color w:val="000000"/>
                <w:szCs w:val="20"/>
              </w:rPr>
              <w:t>（3min）</w:t>
            </w:r>
            <w:r>
              <w:rPr>
                <w:rFonts w:hint="eastAsia" w:ascii="Times New Roman" w:hAnsi="宋体"/>
                <w:b w:val="0"/>
                <w:i w:val="0"/>
                <w:color w:val="000000"/>
                <w:szCs w:val="20"/>
                <w:lang w:val="en-US" w:eastAsia="zh-CN"/>
              </w:rPr>
              <w:t>--作业布置（2min）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00000"/>
                <w:szCs w:val="20"/>
                <w:lang w:val="en-US" w:eastAsia="zh-CN"/>
              </w:rPr>
            </w:pPr>
            <w:r>
              <w:rPr>
                <w:rFonts w:hint="default" w:ascii="Times New Roman" w:hAnsi="宋体"/>
                <w:b w:val="0"/>
                <w:i w:val="0"/>
                <w:color w:val="000000"/>
                <w:szCs w:val="20"/>
                <w:lang w:val="en-US" w:eastAsia="zh-CN"/>
              </w:rPr>
              <w:t>第</w:t>
            </w:r>
            <w:r>
              <w:rPr>
                <w:rFonts w:hint="eastAsia" w:ascii="Times New Roman" w:hAnsi="宋体"/>
                <w:b w:val="0"/>
                <w:i w:val="0"/>
                <w:color w:val="000000"/>
                <w:szCs w:val="20"/>
                <w:lang w:val="en-US" w:eastAsia="zh-CN"/>
              </w:rPr>
              <w:t>3</w:t>
            </w:r>
            <w:r>
              <w:rPr>
                <w:rFonts w:hint="default" w:ascii="Times New Roman" w:hAnsi="宋体"/>
                <w:b w:val="0"/>
                <w:i w:val="0"/>
                <w:color w:val="000000"/>
                <w:szCs w:val="20"/>
                <w:lang w:val="en-US" w:eastAsia="zh-CN"/>
              </w:rPr>
              <w:t>节课：知识讲解（40min）--课堂小结（3min）--作业布置（2min）</w:t>
            </w:r>
          </w:p>
        </w:tc>
      </w:tr>
      <w:tr w14:paraId="3572F412">
        <w:trPr>
          <w:trHeight w:val="565"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DABBB96">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教学过程</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5510C7F6">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主要教学内容及步骤</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3E7E5F5">
            <w:pPr>
              <w:jc w:val="center"/>
              <w:rPr>
                <w:rFonts w:hint="eastAsia" w:ascii="微软雅黑" w:hAnsi="微软雅黑" w:eastAsia="微软雅黑" w:cs="微软雅黑"/>
                <w:b w:val="0"/>
                <w:bCs/>
                <w:i w:val="0"/>
                <w:color w:val="000000"/>
              </w:rPr>
            </w:pPr>
            <w:r>
              <w:rPr>
                <w:rFonts w:hint="eastAsia" w:ascii="微软雅黑" w:hAnsi="微软雅黑" w:eastAsia="微软雅黑" w:cs="微软雅黑"/>
                <w:b w:val="0"/>
                <w:bCs/>
                <w:i w:val="0"/>
                <w:color w:val="000000"/>
              </w:rPr>
              <w:t>设计意图</w:t>
            </w:r>
          </w:p>
        </w:tc>
      </w:tr>
      <w:tr w14:paraId="75009E65">
        <w:trPr>
          <w:trHeight w:val="1327"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lang w:eastAsia="zh-CN"/>
              </w:rPr>
            </w:pPr>
            <w:r>
              <w:rPr>
                <w:rFonts w:hint="eastAsia" w:ascii="黑体" w:hAnsi="黑体" w:eastAsia="黑体" w:cs="黑体"/>
                <w:b w:val="0"/>
                <w:bCs w:val="0"/>
                <w:i w:val="0"/>
                <w:color w:val="000000"/>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lang w:eastAsia="zh-CN"/>
              </w:rPr>
            </w:pPr>
            <w:r>
              <w:rPr>
                <w:rFonts w:hint="eastAsia" w:ascii="黑体" w:hAnsi="黑体" w:eastAsia="黑体" w:cs="黑体"/>
                <w:b w:val="0"/>
                <w:bCs w:val="0"/>
                <w:i w:val="0"/>
                <w:color w:val="000000"/>
                <w:szCs w:val="24"/>
                <w:lang w:eastAsia="zh-CN"/>
              </w:rPr>
              <w:t>（</w:t>
            </w:r>
            <w:r>
              <w:rPr>
                <w:rFonts w:hint="eastAsia" w:ascii="黑体" w:hAnsi="黑体" w:eastAsia="黑体" w:cs="黑体"/>
                <w:b w:val="0"/>
                <w:bCs w:val="0"/>
                <w:i w:val="0"/>
                <w:color w:val="000000"/>
                <w:szCs w:val="24"/>
                <w:lang w:val="en-US" w:eastAsia="zh-CN"/>
              </w:rPr>
              <w:t>2min</w:t>
            </w:r>
            <w:r>
              <w:rPr>
                <w:rFonts w:hint="eastAsia" w:ascii="黑体" w:hAnsi="黑体" w:eastAsia="黑体" w:cs="黑体"/>
                <w:b w:val="0"/>
                <w:bCs w:val="0"/>
                <w:i w:val="0"/>
                <w:color w:val="000000"/>
                <w:szCs w:val="24"/>
                <w:lang w:eastAsia="zh-CN"/>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00000"/>
                <w:szCs w:val="20"/>
              </w:rPr>
            </w:pPr>
            <w:r>
              <w:rPr>
                <w:rFonts w:hint="eastAsia" w:ascii="Times New Roman" w:hAnsi="Times New Roman"/>
                <w:b w:val="0"/>
                <w:i w:val="0"/>
                <w:color w:val="000000"/>
                <w:szCs w:val="20"/>
              </w:rPr>
              <w:t>培养学生的组织纪律性,掌握学生的出勤情况</w:t>
            </w:r>
          </w:p>
        </w:tc>
      </w:tr>
      <w:tr w14:paraId="1DD43FB6">
        <w:trPr>
          <w:trHeight w:val="684"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毕业去向和就业渠道</w:t>
            </w:r>
          </w:p>
          <w:p w14:paraId="10CB1A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一、继续深造</w:t>
            </w:r>
          </w:p>
          <w:p w14:paraId="7D7F69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为了提升学历水平，增强就业竞争力，一部分毕业生选择继续升学深造，以谋求更好的发展。根据研招网数据可知，2021 年考研报名人数为 377 万，较 2020 年的 341 万增长了 36 万之多，再创历史新高。据以往数据统计，自 2017 年考研人数突破 200 万以来，五年来这个数字一直在突飞猛进，直到 2021 年，猛超 2017 年考研人数 170 多万。从就业角度分析，升学深造可以延缓就业压力，可以获得层次更高、更稳定的工作。但不容忽视的问题是，升学后会有新的同等学历的竞争者，就业压力仍在，而且愈演愈烈。</w:t>
            </w:r>
          </w:p>
          <w:p w14:paraId="28FC7A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二、报考国家公务员</w:t>
            </w:r>
          </w:p>
          <w:p w14:paraId="2F63E6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公务员是指依法履行公职、纳入国家行政编制、由国家财政负担工资福利的工作人员。公务员职位按职位的性质、特点和管理需要，划分为综合管理类、专业技术类和行政执法类等类别。考取公务员是大学毕业生的就业方式之一。</w:t>
            </w:r>
          </w:p>
          <w:p w14:paraId="603C00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1993 年 10 月 1 日，我国《国家公务员暂行条例》颁布实施，全国从上至下大力推行国家公务员制度。国家公务员制度在国家各级行政机关的基本建立，标志着我国政府机关人事管理开始进入科学化、法制化的新阶段。</w:t>
            </w:r>
          </w:p>
          <w:p w14:paraId="5646E5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我国每年都要从大学毕业生中选拔一定数量的优秀毕业生充实到公务员队伍中。公务员选拔是通过国家公务员考试的方式完成的。公务员考试为分阶段考试，时间相对固定，笔试一般为每年 11 月的第四个星期日。要想成为国家公务员，自身素质要过硬，如果你品学兼优，可以在毕业前参加国家公务员资格考试。由于公务员职业相对稳定，所以每年报考的人数都比较多，竞争激烈。</w:t>
            </w:r>
          </w:p>
          <w:p w14:paraId="13DBB1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三、到企事业单位工作</w:t>
            </w:r>
          </w:p>
          <w:p w14:paraId="3CEC2B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（一）选择到国有企业工作</w:t>
            </w:r>
          </w:p>
          <w:p w14:paraId="533656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有企业在所有制形式上属于国家所有或国家控股，是依法自主经营、自负盈亏、独立核算的商品生产和经营单位。国有企业单位历来是大学毕业生就业的主渠道。国有企业在实行所有权与经营权分离以后，企业全面推行全员聘用制，在用人方面，有了自主招聘的权力。</w:t>
            </w:r>
          </w:p>
          <w:p w14:paraId="7E49FC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（二）选择到事业单位工作</w:t>
            </w:r>
          </w:p>
          <w:p w14:paraId="070B44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事业单位是指国家为了社会公益，由国家机关举办或其他组织利用国有资产举办的，从事教育、科技、文化、卫生等活动的社会服务组织。国家机构改革以来，事业单位也采取了一系列改革措施，如择优录用、试行聘用制度等，增强了用人自主权。</w:t>
            </w:r>
          </w:p>
          <w:p w14:paraId="1BE827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（三）选择到民营企业工作</w:t>
            </w:r>
          </w:p>
          <w:p w14:paraId="3587F2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民营企业是指在所有制关系上属于劳动者个体所有或采取资本联合经营的非公有制经济形式。一般来说，民营企业人才相对缺乏，毕业生可能会有更好的发展机会。</w:t>
            </w:r>
          </w:p>
          <w:p w14:paraId="3B688E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（四）选择到外资企业工作</w:t>
            </w:r>
          </w:p>
          <w:p w14:paraId="5DBB04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外资企业主要包括中外合资经营企业、中外合作经营企业和外商独资经营企业。这些企业的用工体制均为劳动合同制，员工和企业之间属于雇佣劳动关系。外资企业一般资金雄厚、技术先进、管理科学、待遇优厚，而且企业享受一定的国家优惠政策。</w:t>
            </w:r>
          </w:p>
          <w:p w14:paraId="1981AD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伴随着所有制经济多元化、多极化发展潮流，近年来，民营企业和外资企业得以快速发展，这两类企业也为高校毕业生提供了更多的就业机会，同时随着就业形势的变化和人们就业观念的改变，民营企业和外资企业也广受毕业生青睐。</w:t>
            </w:r>
          </w:p>
          <w:p w14:paraId="2C4D58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四、自主创业或自由职业</w:t>
            </w:r>
          </w:p>
          <w:p w14:paraId="6C3688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（一）选择自主创业</w:t>
            </w:r>
          </w:p>
          <w:p w14:paraId="380BEE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众创业、万众创新”已成为国家战略，为大学生自主创业、施展才华提供了良好的机遇。大学生自主创业不仅解决了自己的就业问题，还为他人带来了就业机会。目前，大学生自主创业已经成为一种新的就业形式，成为毕业生就业去向的众多选项之一。</w:t>
            </w:r>
          </w:p>
          <w:p w14:paraId="717FFA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（二）做自由职业者</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自由职业者（也称“自雇人士”）是指某些脑力劳动提供者，主要是指从艺人员，如自由撰稿人、美术人、音乐人、电脑精英、会计、策划人等。他们不属于任何组织机构，不向任何雇主长期承诺从事某种职业。随着社会的发展、体制的放宽和技术的进步，自由职业者的外延也在不断扩展，且正在向更多领域延伸。</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讲解毕业去向和就业渠道</w:t>
            </w:r>
            <w:r>
              <w:rPr>
                <w:rFonts w:hint="eastAsia" w:ascii="Times New Roman" w:hAnsi="Times New Roman"/>
                <w:b w:val="0"/>
                <w:i w:val="0"/>
                <w:color w:val="000000"/>
                <w:szCs w:val="24"/>
              </w:rPr>
              <w:t>，</w:t>
            </w:r>
            <w:r>
              <w:rPr>
                <w:rFonts w:hint="eastAsia" w:ascii="Times New Roman" w:hAnsi="Times New Roman"/>
                <w:b w:val="0"/>
                <w:i w:val="0"/>
                <w:color w:val="000000"/>
                <w:szCs w:val="24"/>
                <w:lang w:eastAsia="zh-CN"/>
              </w:rPr>
              <w:t>让学生更加仔细的了解毕业去向和就业渠道，从而</w:t>
            </w:r>
            <w:r>
              <w:rPr>
                <w:rFonts w:hint="eastAsia" w:ascii="Times New Roman" w:hAnsi="Times New Roman"/>
                <w:b w:val="0"/>
                <w:i w:val="0"/>
                <w:color w:val="000000"/>
                <w:szCs w:val="24"/>
              </w:rPr>
              <w:t>激发学生的学习欲望。</w:t>
            </w:r>
          </w:p>
        </w:tc>
      </w:tr>
      <w:tr w14:paraId="70D5440A">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毕业去向和就业渠道，让学生了解高校毕业生应解放思想，转变陈旧的就业观念，增强自立、自强意识，强化刻苦奋斗的精神，积极参与新形势下多元化就业。</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简述毕业去向。</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648FA873">
        <w:trPr>
          <w:trHeight w:val="3457"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求职方式</w:t>
            </w:r>
          </w:p>
          <w:p w14:paraId="577982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一、校园招聘</w:t>
            </w:r>
          </w:p>
          <w:p w14:paraId="6C93EF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参加校园招聘是毕业生就业的主要途径，校园招聘一般包括在学校举办企业专场招聘会和大型综合招聘会等形式。</w:t>
            </w:r>
          </w:p>
          <w:p w14:paraId="6E6C48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（一）企业专场招聘会</w:t>
            </w:r>
          </w:p>
          <w:p w14:paraId="7B2D6F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企业专场招聘会即某企业面向某一高校，在该校单独举行的招聘活动。一般程序如下。</w:t>
            </w:r>
          </w:p>
          <w:p w14:paraId="2D962D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（1）企业与学校就业部门取得联系，发布招聘启事。</w:t>
            </w:r>
          </w:p>
          <w:p w14:paraId="6A2CB6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（2）学校就业指导部门或院系通过通知、橱窗、学校就业指导网或微信、QQ 等形式，向学生发布企业招聘公告，明确招聘信息。</w:t>
            </w:r>
          </w:p>
          <w:p w14:paraId="1C8DCC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（3）企业依照约定在面试之前向学生进行宣讲，介绍基本情况。</w:t>
            </w:r>
          </w:p>
          <w:p w14:paraId="36DB5F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（4）学校协助企业组织笔试和面试（包括特定体能测验和体检）。</w:t>
            </w:r>
          </w:p>
          <w:p w14:paraId="1647AF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（5）企业通知学校录用学生名单，学校再通过各种方式公布录用学生名单。</w:t>
            </w:r>
          </w:p>
          <w:p w14:paraId="0E6D59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（6）企业通过学校通知准录用学生，按照规定进行体检。</w:t>
            </w:r>
          </w:p>
          <w:p w14:paraId="66824D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（7）用人单位、学校与被录用学生签订三方协议。</w:t>
            </w:r>
          </w:p>
          <w:p w14:paraId="745E54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已经与用人单位签订三方协议的学生，没有特殊原因原则上不得再参加其他单位的招聘活动。未被用人单位录用的学生可继续参加其他单位的招聘。</w:t>
            </w:r>
          </w:p>
          <w:p w14:paraId="34ACAE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（二）校园大型招聘会</w:t>
            </w:r>
          </w:p>
          <w:p w14:paraId="50737E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校园大型招聘会是学校同时邀请许多企业在校园举行的集中招聘活动。大型招聘会的特点是参加招聘的企业数量多、毕业生可选择的空间大，但有时会出现一名学生被几家用人单位同时选中的情况。参加大型招聘会，也容易造成一些毕业生的举棋不定、难以取舍。由于大型招聘会参加的企业和应聘学生数量较多，可能造成企业与毕业生个人之间的交流不够充分，而且组织校园大型招聘会相对于企业专场招聘会难度要大。校园大型招聘会的招聘程序与专场招聘会的招聘程序基本相同。</w:t>
            </w:r>
          </w:p>
          <w:p w14:paraId="7D25F0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二、劳动就业市场与社会招聘</w:t>
            </w:r>
          </w:p>
          <w:p w14:paraId="205223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就业市场是在市场经济条件下，人力资源按市场运行规律配置的场所。学生就业市场是为了适应社会主义市场经济发展的需要而建立的，专门为高校毕业生求职择业和用人单位挑选毕业生提供服务的场所。就业市场包括有形市场和无形市场。有形市场是指有固定的场所、具体的时间和地点、特定的参与对象的形式；无形市场则指不受时空限制，可以按照自己的择业意向来挑选工作单位的形式。</w:t>
            </w:r>
          </w:p>
          <w:p w14:paraId="7A4C4F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由政府组织或人事、劳动部门组织的，用人单位和求职者双方直接交流洽谈的社会招聘会多数是利用有形市场完成的。这种社会招聘会为供需双方提供了当面洽谈机会，可以保障双向交流顺利、反馈及时，提高了招聘工作的效率，增加了就业成功率。社会招聘会与校园招聘会过程相近，略有不同，即除了用人单位的组织方式不同外，被录用的学生还可参加其他单位的招聘。无形市场的主要表现形式是网络市场和新媒体市场（微信平台），如各级教育主管部门建立的“高校毕业生就业信息网”“毕业生就业网”“人才招聘网”“求职网”等。毕业生要学会将这种隐形市场作为获得就业信息的重要渠道，达到更快、更准确地获得信息的目的，同时，还要学会抓住和利用一切机会，达到与用人单位成功接洽的目的。</w:t>
            </w:r>
          </w:p>
          <w:p w14:paraId="0268FF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三、网络求职</w:t>
            </w:r>
          </w:p>
          <w:p w14:paraId="153F95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利用网络平台招聘、在网上求职，已成为用人单位和求职者都愿意接受的一种时尚。网络招聘有其独特的优势，省钱、省时、省事，因此，网络求职正朝着就业方式的主流方向发展。另外，有些用人单位在举行校园招聘会之前，也会要求应聘者先在网上报名。</w:t>
            </w:r>
          </w:p>
          <w:p w14:paraId="6EDE32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网络求职的方式方法与基本步骤如下。</w:t>
            </w:r>
          </w:p>
          <w:p w14:paraId="7F7AAF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（1）查询、检索就业信息。</w:t>
            </w:r>
          </w:p>
          <w:p w14:paraId="339EB6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（2）网上投递简历。</w:t>
            </w:r>
          </w:p>
          <w:p w14:paraId="067AA11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（3）直接向用人单位发送 E-mail 求职。</w:t>
            </w:r>
          </w:p>
          <w:p w14:paraId="2C4414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（4）建立个人主页。</w:t>
            </w:r>
          </w:p>
          <w:p w14:paraId="7049CC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四、其他途径和方式</w:t>
            </w:r>
          </w:p>
          <w:p w14:paraId="255FE8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（一）利用社会关系求职</w:t>
            </w:r>
          </w:p>
          <w:p w14:paraId="7AE14B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利用各种社会关系求职，可以拓宽信息渠道，比如，通过各种社会关系获取招聘信息或确认已有信息的真实性，使自己获得更可靠的信息，减少上当受骗的可能，还可以增加应聘成功的概率，等等。但值得注意的是，你必须对自己的职业目标方向非常明确，否则应谨慎采用这种方式。</w:t>
            </w:r>
          </w:p>
          <w:p w14:paraId="511B75A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（二）自荐求职</w:t>
            </w:r>
          </w:p>
          <w:p w14:paraId="04B35F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指导专家认为，求职中的主动表现有两个方面：一是主动为自己寻找机会，主动登门拜访来推销自己；二是在面试后主动做适当的跟踪。事实证明，大学生的主动精神往往会打动用人单位的招聘者，并会让自己最终被录用。当然，是否主动登门求职，还要根据自己的实际情况来决定，不可盲目选择主动登门求职。</w:t>
            </w:r>
          </w:p>
          <w:p w14:paraId="58CB18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（三）通过中介机构求职</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许多高校的应届毕业生，也通过人才中介机构寻找工作。通过人才中介机构求职的一般程序是，到就业中介机构专设的委托招聘部门去办理就业代理登记，投放简历，委托推荐。但目前的人才中介机构良莠不齐，所以在选择代理求职的中介机构时，一定要警惕“伪中介”和“黑中介”，谨防受骗上当。</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通过教师讲解，</w:t>
            </w:r>
            <w:r>
              <w:rPr>
                <w:rFonts w:hint="eastAsia" w:ascii="Times New Roman" w:hAnsi="Times New Roman"/>
                <w:b w:val="0"/>
                <w:i w:val="0"/>
                <w:color w:val="000000"/>
                <w:szCs w:val="24"/>
                <w:lang w:val="en-US" w:eastAsia="zh-CN"/>
              </w:rPr>
              <w:t>熟悉</w:t>
            </w:r>
            <w:r>
              <w:rPr>
                <w:rFonts w:hint="eastAsia" w:ascii="Times New Roman" w:hAnsi="Times New Roman"/>
                <w:b w:val="0"/>
                <w:i w:val="0"/>
                <w:color w:val="000000"/>
                <w:szCs w:val="24"/>
                <w:lang w:eastAsia="zh-CN"/>
              </w:rPr>
              <w:t>求职方式。</w:t>
            </w:r>
          </w:p>
        </w:tc>
      </w:tr>
      <w:tr w14:paraId="3C03EB22">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求职方式，让学生了解校园大型招聘会是学校同时邀请许多企业在校园举行的集中招聘活动。</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简述校园招聘。</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4A39A33A">
        <w:trPr>
          <w:trHeight w:val="1794"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00000"/>
                <w:sz w:val="24"/>
                <w:szCs w:val="24"/>
                <w:lang w:eastAsia="zh-CN"/>
              </w:rPr>
            </w:pPr>
            <w:r>
              <w:rPr>
                <w:rFonts w:hint="eastAsia" w:ascii="黑体" w:hAnsi="黑体" w:eastAsia="黑体" w:cs="黑体"/>
                <w:b w:val="0"/>
                <w:bCs w:val="0"/>
                <w:i w:val="0"/>
                <w:color w:val="000000"/>
                <w:sz w:val="24"/>
                <w:szCs w:val="24"/>
                <w:lang w:eastAsia="zh-CN"/>
              </w:rPr>
              <w:t>知识</w:t>
            </w:r>
            <w:r>
              <w:rPr>
                <w:rFonts w:hint="eastAsia" w:ascii="黑体" w:hAnsi="黑体" w:eastAsia="黑体" w:cs="黑体"/>
                <w:b w:val="0"/>
                <w:bCs w:val="0"/>
                <w:i w:val="0"/>
                <w:color w:val="000000"/>
                <w:sz w:val="24"/>
                <w:szCs w:val="24"/>
                <w:shd w:val="clear"/>
                <w:lang w:eastAsia="zh-CN"/>
              </w:rPr>
              <w:t>讲</w:t>
            </w:r>
            <w:r>
              <w:rPr>
                <w:rFonts w:hint="eastAsia" w:ascii="黑体" w:hAnsi="黑体" w:eastAsia="黑体" w:cs="黑体"/>
                <w:b w:val="0"/>
                <w:bCs w:val="0"/>
                <w:i w:val="0"/>
                <w:color w:val="000000"/>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00000"/>
                <w:szCs w:val="24"/>
              </w:rPr>
            </w:pPr>
            <w:r>
              <w:rPr>
                <w:rFonts w:hint="eastAsia" w:ascii="黑体" w:hAnsi="黑体" w:eastAsia="黑体" w:cs="黑体"/>
                <w:b w:val="0"/>
                <w:bCs w:val="0"/>
                <w:i w:val="0"/>
                <w:color w:val="000000"/>
                <w:szCs w:val="24"/>
              </w:rPr>
              <w:t>（</w:t>
            </w:r>
            <w:r>
              <w:rPr>
                <w:rFonts w:hint="eastAsia" w:ascii="黑体" w:hAnsi="黑体" w:eastAsia="黑体" w:cs="黑体"/>
                <w:b w:val="0"/>
                <w:bCs w:val="0"/>
                <w:i w:val="0"/>
                <w:color w:val="000000"/>
                <w:szCs w:val="24"/>
                <w:lang w:val="en-US" w:eastAsia="zh-CN"/>
              </w:rPr>
              <w:t>40</w:t>
            </w:r>
            <w:r>
              <w:rPr>
                <w:rFonts w:hint="eastAsia" w:ascii="黑体" w:hAnsi="黑体" w:eastAsia="黑体" w:cs="黑体"/>
                <w:b w:val="0"/>
                <w:bCs w:val="0"/>
                <w:i w:val="0"/>
                <w:color w:val="000000"/>
                <w:szCs w:val="24"/>
              </w:rPr>
              <w:t>min）</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预防就业陷阱</w:t>
            </w:r>
          </w:p>
          <w:p w14:paraId="62E5CC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一、就业陷阱概述</w:t>
            </w:r>
          </w:p>
          <w:p w14:paraId="7393E4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就业陷阱，就是某些招聘单位、机构或个人，利用大学生在就业市场上的弱势地位，以提供就业机会为诱饵，采用违法悖德手段，与大学生达成权利与义务不对等的各类就业意向（协议），侵害大学生合法权益的行为。据调查，近九成人周围出现过求职被骗的情况，五花八门的就业陷阱无处不在。刚刚离开校园、走上社会的高校毕业生，由于社会经验不足、自我保护意识差、加上求职心理迫切，就业竞争激烈，很容易被各种假象所蒙骗。因此，高校毕业生在求职时需要谨防各种就业陷阱。就业陷阱具有欺骗性、诱惑性、隐蔽性、违法性等主要特征。</w:t>
            </w:r>
          </w:p>
          <w:p w14:paraId="3112A9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二、常见的就业陷阱</w:t>
            </w:r>
          </w:p>
          <w:p w14:paraId="282891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（一）虚假招聘</w:t>
            </w:r>
          </w:p>
          <w:p w14:paraId="57DBAA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某些用人单位为了打响企业的知名度或者其他一些目的，大张旗鼓地做广告、发信息，声称要招聘“高级主管一名”“业务经理一名”，年薪若干，待遇优厚等，吸引大量求职者前来应聘，再以各种理由拒绝求职者。还有一些面临倒闭的企业为了躲避债权人的追债而大量做广告、发招聘信息，给人一种不断发展壮大的错觉，来掩盖实际上的财务危机。</w:t>
            </w:r>
          </w:p>
          <w:p w14:paraId="4A0C97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（二）粉饰岗位</w:t>
            </w:r>
          </w:p>
          <w:p w14:paraId="45423D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某些用人单位确实需要人力，但是如果把职位照实说出，无法引起求职大学生的关注。于是，他们将职位粉饰一番，广告上说得天花乱坠，入职后才发现不过是金玉其外。“行政经理”是打杂，市场总监是拉业务，财务分析是保险推销，等等。</w:t>
            </w:r>
          </w:p>
          <w:p w14:paraId="242835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（三）骗取钱财</w:t>
            </w:r>
          </w:p>
          <w:p w14:paraId="19120A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某些非法机构或犯罪分子在某一地方临时租用一间办公室，然后到处张贴或发放虚假招聘信息。待有求职者前来面试时，再以收取报名费、押金、服装费、培训费、办证费等手段，非法收取求职者的钱财，然后告知求职者几天后来正式上班。然而，当求职者前来报到时发现已是人去楼空。还有一些非法职介，利用毕业生求职心切的心理，以介绍工作为由向求职者收取高昂的中介费，结果却是交了钱也上不了班。</w:t>
            </w:r>
          </w:p>
          <w:p w14:paraId="1419B4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（四）浑水摸鱼</w:t>
            </w:r>
          </w:p>
          <w:p w14:paraId="0D00A5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浑水摸鱼的公司一般都是实力比较差的企业，他们没有足够的财力聘请专业设计人员设计产品，而以招聘企划或设计人员为名，要求求职者必须依照公司的要求做一份方案或设计图，然后再推说人员已经招满或作品不合乎要求等。这样就采用欺骗性的手段获得了众多求职者的作品，而不需要花费高额的设计费用。高校毕业生在求职时一定要谨防被这类公司浑水摸鱼，窃取自己的劳动果实。</w:t>
            </w:r>
          </w:p>
          <w:p w14:paraId="369FD7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（五）瞒天过海</w:t>
            </w:r>
          </w:p>
          <w:p w14:paraId="162223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瞒天过海求职陷阱通常有以下两种情况：一是用人单位近期将有大项目启动或有新产品试制等，急需大批人才，而这些人才在项目完成或市场成熟后又完全失去作用。有的企业便先大量招聘人员，设置试用期，然后找各种理由裁员，以此减少开支，并保证人员的充分利用；二是一些非法犯罪团伙利用高校毕业生求职心切的心理，打出“名企”招聘的招牌吸引大学生加入，等到其发现上当受骗时，想要逃出已经非常困难了，如传销等。</w:t>
            </w:r>
          </w:p>
          <w:p w14:paraId="05B13C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（六）文字陷阱</w:t>
            </w:r>
          </w:p>
          <w:p w14:paraId="318F74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劳动合同与劳务合同，一字之差却有天壤之别。有的用人单位利用初涉职场的毕业生经验不足、粗心大意、维权意识差等特点，与求职大学生签订劳务合同。毕业生不知不觉中陷入“劳务工”的圈套之中。劳动合同是劳动者与用人单位之间确立劳动关系、明确双方权利义务的协议。一旦签订，双方就形成了受劳动法保护的劳动法律关系。劳务合同是当事人双方就一方提供活劳动服务即劳务给另一方而形成的债权债务协议，是一种民事法律关系。劳务合同广泛存在于雇用、承揽、出版、运送、委托、行纪、居间、寄存、仓储等领域。劳动合同的主体一方必须是用人单位，另一方是劳动者个人。用人单位和劳动者之间不仅存在经济关系，还存在着人身关系，即行政隶属关系。劳动者除提供劳动之外，还要接受用人单位的管理。劳务合同的主体双方当事人可以同时都是法人、组织、公民，也可以是公民与法人和其他社会组织。劳务合同的双方主体之间只存在经济关系，彼此无从属性，劳动者提供劳动服务，用人单位或者个人支付劳务报酬，各自独立、地位平等。</w:t>
            </w:r>
          </w:p>
          <w:p w14:paraId="7E24B2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同样，正式工和劳务派遣工也是两个完全不同的概念。劳务派遣，即劳动力租赁，由派遣机构与劳动者订立劳动合同并支付报酬，把劳动者派向其他用工单位，再由其向派遣机构支付一笔服务费用。劳务派遣工指的就是被派遣的劳动者。近几年，“雇人不用人，用人不雇人”的用工模式风靡全国，这种模式中所说的“人”，就是指“劳务派遣工”，他们与劳务中介公司订立劳动合同，中介公司再与用工单位订立劳务派遣协议，也就是说，中介公司负责把工人“雇用”给用人单位“使用”，用人的不建立劳动关系，建立劳动关系的不实际用人。求职者在通过一轮又一轮的笔试、面试后，如果签订就业协议时发现，协议里的甲方并非实际用人单位，而是某人力资源公司，那么，求职者就成了某人力资源公司派遣到用人单位的派遣工。</w:t>
            </w:r>
          </w:p>
          <w:p w14:paraId="610497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三、就业陷阱的防范</w:t>
            </w:r>
          </w:p>
          <w:p w14:paraId="7795593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（一）保持平衡的心态，提高警惕</w:t>
            </w:r>
          </w:p>
          <w:p w14:paraId="0FD34BD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的过程中，求职者应当保持平衡的心态，不急躁、不轻浮、不虚荣，对待遇优厚但招聘要求却很低的用人单位要特别加以防范，应充分了解其背景和运营情况，在不了解实情的情况下，万不可盲目地应聘。理性选择求职平台，可到当地公共就业和人才服务机构求职，如人力资源市场、职介中心、人才中心；也可到各级人力资源和社会保障部门推荐认定的诚信人力资源服务机构求职。</w:t>
            </w:r>
          </w:p>
          <w:p w14:paraId="5BDB39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（二）多了解、多打听、多思考</w:t>
            </w:r>
          </w:p>
          <w:p w14:paraId="384F50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求职的过程中，求职者应充分利用网络资源、媒体资源及其他一切可利用的资源，多方面、多层次地了解用人单位的运营现状、规模、性质、信誉度等情况，防止用人单位利用招聘信息制造骗局。接到招聘邀约后，求职者应及时上网核实相关信息，特别是要到市场监管部门的官方网站查询该用人单位注册或者备案情况，若查不到相关信息就说明该单位可能不存在。找到意向工作信息后，和有一定社会阅历的亲友沟通情况，冷静听取他们的意见或相关领域工作经验。可以咨询并参考不同年龄、不同地区的人的意见建议。</w:t>
            </w:r>
          </w:p>
          <w:p w14:paraId="48E669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（三）谨慎应聘</w:t>
            </w:r>
          </w:p>
          <w:p w14:paraId="0F40DC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发现用人单位有异常举动时，如安排的招聘地点非常隐蔽或只在夜间招聘等，都要加倍小心，绝对不可贸然前去；应聘前后应与亲人、同学保持联系；应聘中，发现用人单位一开始就要收取押金、培训费等费用时，应当提高警惕，拖延时间暂缓缴费；还应向用人单位的正式员工详细咨询关于公司的管理制度、用人制度等信息，以确保就业安全。</w:t>
            </w:r>
          </w:p>
          <w:p w14:paraId="7E930F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（四）拒绝高薪诱惑</w:t>
            </w:r>
          </w:p>
          <w:p w14:paraId="50741B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天上不会掉馅饼，天下也没有免费的午餐，高薪虽然诱人，但求职者首先要清楚自己的条件和特长，判断自己是否能为用人单位创造良好的效益，是否能对得起“高薪”。若答案是否定的，则要在心里多打个问号：他们为什么会录用我？多长个心眼便少一分受骗的可能。</w:t>
            </w:r>
          </w:p>
          <w:p w14:paraId="44F00B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（五）拒交各种名义的费用</w:t>
            </w:r>
          </w:p>
          <w:p w14:paraId="27B18F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任何招聘单位，以任何名义向求职者收取押金、风险金、报名费、培训费等行为，都属非法行为。招聘单位培训本单位的职工，也不允许收取培训费。大学毕业生凡遇到此类情况，要坚决拒交，并向招聘单位所在区、县劳动保障监察大队举报，以确保自己的合法权益不受损害。</w:t>
            </w:r>
          </w:p>
          <w:p w14:paraId="236FB5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（六）注意自身信息安全</w:t>
            </w:r>
          </w:p>
          <w:p w14:paraId="094F79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些居心叵测的用人单位还利用求职者提供的个人信息进行一些违法活动。因此，大学生在求职的过程中，应当特别留心自身的信息安全。一般情况下，应聘时不要填写过分详细的信息资料，如家庭详细地址、家人联系电话等；上交证件时也要尽量避免交出原件。</w:t>
            </w:r>
          </w:p>
          <w:p w14:paraId="6B2AC9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（七）及时寻求法律保护</w:t>
            </w:r>
          </w:p>
          <w:bookmarkEnd w:id="0"/>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求职大学生一旦发现上当受骗，要及时向用人单位所在地投诉和报案。若被投诉对象为合法机构，求职者可以找人力资源和社会保障部门；若被投诉对象是无证无照经营的中介公司，求职者可以同时投诉到市场监管部门、人力资源和社会保障部门；若受骗情况特别严重、被骗金额较大，或求职过程中人身安全受到威胁，应立即向公安部门报警。</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00000"/>
                <w:szCs w:val="20"/>
              </w:rPr>
            </w:pPr>
            <w:r>
              <w:rPr>
                <w:rFonts w:hint="eastAsia" w:ascii="Times New Roman" w:hAnsi="Times New Roman"/>
                <w:b w:val="0"/>
                <w:i w:val="0"/>
                <w:color w:val="000000"/>
                <w:szCs w:val="24"/>
                <w:lang w:eastAsia="zh-CN"/>
              </w:rPr>
              <w:t>通过教师讲解，</w:t>
            </w:r>
            <w:r>
              <w:rPr>
                <w:rFonts w:hint="eastAsia" w:ascii="Times New Roman" w:hAnsi="Times New Roman"/>
                <w:b w:val="0"/>
                <w:i w:val="0"/>
                <w:color w:val="000000"/>
                <w:szCs w:val="24"/>
                <w:lang w:val="en-US" w:eastAsia="zh-CN"/>
              </w:rPr>
              <w:t>掌握</w:t>
            </w:r>
            <w:r>
              <w:rPr>
                <w:rFonts w:hint="eastAsia" w:ascii="Times New Roman" w:hAnsi="Times New Roman"/>
                <w:b w:val="0"/>
                <w:i w:val="0"/>
                <w:color w:val="000000"/>
                <w:szCs w:val="24"/>
                <w:lang w:eastAsia="zh-CN"/>
              </w:rPr>
              <w:t>预防就业陷阱。</w:t>
            </w:r>
          </w:p>
        </w:tc>
      </w:tr>
      <w:tr w14:paraId="2D92EB4A">
        <w:trPr>
          <w:trHeight w:val="144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00000"/>
                <w:kern w:val="2"/>
                <w:sz w:val="24"/>
                <w:szCs w:val="24"/>
              </w:rPr>
            </w:pPr>
            <w:r>
              <w:rPr>
                <w:rFonts w:hint="eastAsia" w:ascii="微软雅黑" w:hAnsi="微软雅黑" w:eastAsia="微软雅黑" w:cs="微软雅黑"/>
                <w:b w:val="0"/>
                <w:bCs w:val="0"/>
                <w:i w:val="0"/>
                <w:color w:val="000000"/>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w:t>
            </w:r>
            <w:r>
              <w:rPr>
                <w:rFonts w:hint="eastAsia" w:ascii="Times New Roman" w:hAnsi="Times New Roman" w:cs="Times New Roman"/>
                <w:b w:val="0"/>
                <w:i w:val="0"/>
                <w:color w:val="000000"/>
                <w:kern w:val="2"/>
                <w:sz w:val="21"/>
                <w:szCs w:val="21"/>
                <w:lang w:val="en-US" w:eastAsia="zh-CN" w:bidi="ar"/>
              </w:rPr>
              <w:t>3</w:t>
            </w:r>
            <w:r>
              <w:rPr>
                <w:rFonts w:hint="default" w:ascii="Times New Roman" w:hAnsi="Times New Roman" w:eastAsia="宋体" w:cs="Times New Roman"/>
                <w:b w:val="0"/>
                <w:i w:val="0"/>
                <w:color w:val="000000"/>
                <w:kern w:val="2"/>
                <w:sz w:val="21"/>
                <w:szCs w:val="21"/>
                <w:lang w:val="en-US" w:eastAsia="zh-CN" w:bidi="ar"/>
              </w:rPr>
              <w:t>min</w:t>
            </w:r>
            <w:r>
              <w:rPr>
                <w:rFonts w:hint="eastAsia" w:ascii="宋体" w:hAnsi="宋体" w:eastAsia="宋体" w:cs="宋体"/>
                <w:b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预防就业陷阱，让学生了解高校毕业生在求职时需要谨防各种就业陷阱。就业陷阱具有欺骗性、诱惑性、隐蔽性、违法性等主要特征。</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00000"/>
                <w:kern w:val="2"/>
                <w:sz w:val="21"/>
                <w:szCs w:val="21"/>
                <w:lang w:val="en-US" w:eastAsia="zh-CN" w:bidi="ar-SA"/>
              </w:rPr>
            </w:pPr>
            <w:r>
              <w:rPr>
                <w:rFonts w:hint="eastAsia" w:ascii="宋体" w:hAnsi="宋体" w:eastAsia="宋体" w:cs="宋体"/>
                <w:b w:val="0"/>
                <w:i w:val="0"/>
                <w:color w:val="000000"/>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00000"/>
                <w:kern w:val="2"/>
                <w:sz w:val="21"/>
                <w:szCs w:val="21"/>
                <w:lang w:val="en-US" w:eastAsia="zh-CN" w:bidi="ar-SA"/>
              </w:rPr>
            </w:pPr>
            <w:r>
              <w:rPr>
                <w:rFonts w:hint="eastAsia" w:ascii="微软雅黑" w:hAnsi="微软雅黑" w:eastAsia="微软雅黑" w:cs="微软雅黑"/>
                <w:b w:val="0"/>
                <w:bCs w:val="0"/>
                <w:i w:val="0"/>
                <w:color w:val="000000"/>
                <w:kern w:val="2"/>
                <w:sz w:val="24"/>
                <w:szCs w:val="24"/>
                <w:lang w:val="en-US" w:eastAsia="zh-CN" w:bidi="ar"/>
              </w:rPr>
              <w:t>作业布置</w:t>
            </w:r>
            <w:r>
              <w:rPr>
                <w:rFonts w:hint="eastAsia" w:ascii="宋体" w:hAnsi="宋体" w:eastAsia="宋体" w:cs="宋体"/>
                <w:b w:val="0"/>
                <w:bCs w:val="0"/>
                <w:i w:val="0"/>
                <w:color w:val="000000"/>
                <w:kern w:val="2"/>
                <w:sz w:val="21"/>
                <w:szCs w:val="21"/>
                <w:lang w:val="en-US" w:eastAsia="zh-CN" w:bidi="ar"/>
              </w:rPr>
              <w:t>（</w:t>
            </w:r>
            <w:r>
              <w:rPr>
                <w:rFonts w:hint="eastAsia" w:ascii="Times New Roman" w:hAnsi="Times New Roman" w:cs="Times New Roman"/>
                <w:b w:val="0"/>
                <w:bCs w:val="0"/>
                <w:i w:val="0"/>
                <w:color w:val="000000"/>
                <w:kern w:val="2"/>
                <w:sz w:val="21"/>
                <w:szCs w:val="21"/>
                <w:lang w:val="en-US" w:eastAsia="zh-CN" w:bidi="ar"/>
              </w:rPr>
              <w:t>2</w:t>
            </w:r>
            <w:r>
              <w:rPr>
                <w:rFonts w:hint="default" w:ascii="Times New Roman" w:hAnsi="Times New Roman" w:eastAsia="宋体" w:cs="Times New Roman"/>
                <w:b w:val="0"/>
                <w:bCs w:val="0"/>
                <w:i w:val="0"/>
                <w:color w:val="000000"/>
                <w:kern w:val="2"/>
                <w:sz w:val="21"/>
                <w:szCs w:val="21"/>
                <w:lang w:val="en-US" w:eastAsia="zh-CN" w:bidi="ar"/>
              </w:rPr>
              <w:t>min</w:t>
            </w:r>
            <w:r>
              <w:rPr>
                <w:rFonts w:hint="eastAsia" w:ascii="宋体" w:hAnsi="宋体" w:eastAsia="宋体" w:cs="宋体"/>
                <w:b w:val="0"/>
                <w:bCs w:val="0"/>
                <w:i w:val="0"/>
                <w:color w:val="000000"/>
                <w:kern w:val="2"/>
                <w:sz w:val="21"/>
                <w:szCs w:val="21"/>
                <w:lang w:val="en-US" w:eastAsia="zh-CN" w:bidi="ar"/>
              </w:rPr>
              <w:t>）</w:t>
            </w:r>
          </w:p>
        </w:tc>
        <w:tc>
          <w:tcPr>
            <w:tcW w:w="6625"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EDF1F9" w:themeFill="accent1" w:themeFillTint="19"/>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简述就业陷阱的防范。</w:t>
            </w:r>
          </w:p>
        </w:tc>
        <w:tc>
          <w:tcPr>
            <w:tcW w:w="15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EDF1F9" w:themeFill="accent1" w:themeFillTint="19"/>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00000"/>
                <w:kern w:val="2"/>
                <w:sz w:val="21"/>
                <w:szCs w:val="21"/>
                <w:lang w:val="en-US" w:eastAsia="zh-CN" w:bidi="ar-SA"/>
              </w:rPr>
            </w:pPr>
            <w:r>
              <w:rPr>
                <w:rFonts w:hint="eastAsia" w:ascii="宋体" w:hAnsi="宋体" w:eastAsia="宋体" w:cs="宋体"/>
                <w:b w:val="0"/>
                <w:bCs/>
                <w:i w:val="0"/>
                <w:color w:val="000000"/>
                <w:kern w:val="2"/>
                <w:sz w:val="21"/>
                <w:szCs w:val="21"/>
                <w:lang w:val="en-US" w:eastAsia="zh-CN" w:bidi="ar"/>
              </w:rPr>
              <w:t>通过课后练习，使学生巩固所学新知识</w:t>
            </w:r>
          </w:p>
        </w:tc>
      </w:tr>
      <w:tr w14:paraId="1560BD59">
        <w:trPr>
          <w:trHeight w:val="776" w:hRule="atLeast"/>
          <w:jc w:val="center"/>
        </w:trPr>
        <w:tc>
          <w:tcPr>
            <w:tcW w:w="1456"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00000"/>
                <w:sz w:val="24"/>
                <w:szCs w:val="24"/>
              </w:rPr>
            </w:pPr>
            <w:r>
              <w:rPr>
                <w:rFonts w:hint="eastAsia" w:ascii="微软雅黑" w:hAnsi="微软雅黑" w:eastAsia="微软雅黑"/>
                <w:b w:val="0"/>
                <w:i w:val="0"/>
                <w:color w:val="000000"/>
                <w:sz w:val="24"/>
                <w:szCs w:val="24"/>
              </w:rPr>
              <w:t>教学反思</w:t>
            </w:r>
          </w:p>
        </w:tc>
        <w:tc>
          <w:tcPr>
            <w:tcW w:w="8183" w:type="dxa"/>
            <w:gridSpan w:val="2"/>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00000"/>
                <w:lang w:val="en-US" w:eastAsia="zh-CN"/>
              </w:rPr>
            </w:pPr>
            <w:r>
              <w:rPr>
                <w:rFonts w:hint="default" w:ascii="Times New Roman" w:hAnsi="Times New Roman"/>
                <w:b w:val="0"/>
                <w:i w:val="0"/>
                <w:color w:val="000000"/>
              </w:rPr>
              <w:t>在实施差异化教学方面做得不够充分。部分基础薄弱的学生感到吃力，而兴趣浓厚的学生则渴望更多深入内容。</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3A5665"/>
    <w:rsid w:val="1A5F23BB"/>
    <w:rsid w:val="1AEF4210"/>
    <w:rsid w:val="2BEB67D2"/>
    <w:rsid w:val="3C662F7D"/>
    <w:rsid w:val="3E4F40FB"/>
    <w:rsid w:val="533C9066"/>
    <w:rsid w:val="6E494F6C"/>
    <w:rsid w:val="6FEB250F"/>
    <w:rsid w:val="77649604"/>
    <w:rsid w:val="7AFF74BE"/>
    <w:rsid w:val="7F53888F"/>
    <w:rsid w:val="7FBFABE4"/>
    <w:rsid w:val="DF5BCD27"/>
    <w:rsid w:val="E3A12958"/>
    <w:rsid w:val="EFBFD012"/>
    <w:rsid w:val="F9FD824E"/>
    <w:rsid w:val="FBEF6E2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125</Words>
  <Characters>132</Characters>
  <Lines>0</Lines>
  <Paragraphs>0</Paragraphs>
  <TotalTime>55</TotalTime>
  <ScaleCrop>false</ScaleCrop>
  <LinksUpToDate>false</LinksUpToDate>
  <CharactersWithSpaces>140</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2025-01-24T11:39:00Z</dcterms:created>
  <dc:creator>六月</dc:creator>
  <cp:lastModifiedBy>无谓</cp:lastModifiedBy>
  <dcterms:modified xsi:type="dcterms:W3CDTF">2025-03-10T13:36:48Z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